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ABFC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City of White House</w:t>
      </w:r>
    </w:p>
    <w:p w14:paraId="18889B7F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Municipal Board of Zoning Appeals</w:t>
      </w:r>
    </w:p>
    <w:p w14:paraId="4BC20C69" w14:textId="7496ED8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>Tuesday</w:t>
      </w:r>
      <w:r w:rsidR="00A20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9739A6">
        <w:rPr>
          <w:rFonts w:ascii="Times New Roman" w:eastAsia="Times New Roman" w:hAnsi="Times New Roman" w:cs="Times New Roman"/>
          <w:b/>
          <w:bCs/>
          <w:sz w:val="28"/>
          <w:szCs w:val="28"/>
        </w:rPr>
        <w:t>April 19</w:t>
      </w:r>
      <w:r w:rsidR="00A2074E">
        <w:rPr>
          <w:rFonts w:ascii="Times New Roman" w:eastAsia="Times New Roman" w:hAnsi="Times New Roman" w:cs="Times New Roman"/>
          <w:b/>
          <w:bCs/>
          <w:sz w:val="28"/>
          <w:szCs w:val="28"/>
        </w:rPr>
        <w:t>, 202</w:t>
      </w:r>
      <w:r w:rsidR="009739A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6E62F79A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>7:00 p.m.</w:t>
      </w:r>
    </w:p>
    <w:p w14:paraId="65C1B884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D09D9B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Call to Order:</w:t>
      </w:r>
    </w:p>
    <w:p w14:paraId="053B349B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Roll Call:</w:t>
      </w:r>
    </w:p>
    <w:p w14:paraId="4B5DC3FF" w14:textId="5C71898C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Approval of prior minutes</w:t>
      </w:r>
      <w:r w:rsidRPr="007054D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739A6">
        <w:rPr>
          <w:rFonts w:ascii="Times New Roman" w:eastAsia="Times New Roman" w:hAnsi="Times New Roman" w:cs="Times New Roman"/>
          <w:b/>
          <w:bCs/>
          <w:sz w:val="28"/>
          <w:szCs w:val="28"/>
        </w:rPr>
        <w:t>September 13, 2021</w:t>
      </w:r>
    </w:p>
    <w:p w14:paraId="6734F57C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BA8CCE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054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AGENDA</w:t>
      </w:r>
    </w:p>
    <w:p w14:paraId="74F2B874" w14:textId="77777777" w:rsidR="00046848" w:rsidRPr="007054DF" w:rsidRDefault="00046848" w:rsidP="0004684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054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{Public Hearing}</w:t>
      </w:r>
    </w:p>
    <w:p w14:paraId="432A3118" w14:textId="37285311" w:rsidR="00766058" w:rsidRDefault="00046848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054DF">
        <w:rPr>
          <w:rFonts w:ascii="Times New Roman" w:eastAsia="Times New Roman" w:hAnsi="Times New Roman" w:cs="Times New Roman"/>
          <w:b/>
          <w:sz w:val="24"/>
          <w:szCs w:val="24"/>
        </w:rPr>
        <w:t>Item #</w:t>
      </w:r>
      <w:r w:rsidR="00B067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54D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39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Ron and Cheryl Goff</w:t>
      </w:r>
      <w:r w:rsidRPr="00705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054DF">
        <w:rPr>
          <w:rFonts w:ascii="Times New Roman" w:eastAsia="Times New Roman" w:hAnsi="Times New Roman" w:cs="Times New Roman"/>
          <w:sz w:val="24"/>
          <w:szCs w:val="24"/>
        </w:rPr>
        <w:t xml:space="preserve"> Requests a</w:t>
      </w:r>
      <w:r w:rsidR="00013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A6">
        <w:rPr>
          <w:rFonts w:ascii="Times New Roman" w:eastAsia="Times New Roman" w:hAnsi="Times New Roman" w:cs="Times New Roman"/>
          <w:sz w:val="24"/>
          <w:szCs w:val="24"/>
        </w:rPr>
        <w:t>side setback variance regarding a swimming pool location.</w:t>
      </w:r>
      <w:r w:rsidR="00013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41D">
        <w:rPr>
          <w:rFonts w:ascii="Times New Roman" w:eastAsia="Times New Roman" w:hAnsi="Times New Roman" w:cs="Times New Roman"/>
          <w:sz w:val="24"/>
          <w:szCs w:val="24"/>
        </w:rPr>
        <w:t xml:space="preserve">Property is zoned R-20, Low Density Residential and </w:t>
      </w:r>
      <w:r w:rsidR="002F3CA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01341D">
        <w:rPr>
          <w:rFonts w:ascii="Times New Roman" w:eastAsia="Times New Roman" w:hAnsi="Times New Roman" w:cs="Times New Roman"/>
          <w:sz w:val="24"/>
          <w:szCs w:val="24"/>
        </w:rPr>
        <w:t xml:space="preserve">referenced as </w:t>
      </w:r>
      <w:r w:rsidR="009739A6">
        <w:rPr>
          <w:rFonts w:ascii="Times New Roman" w:eastAsia="Times New Roman" w:hAnsi="Times New Roman" w:cs="Times New Roman"/>
          <w:sz w:val="24"/>
          <w:szCs w:val="24"/>
        </w:rPr>
        <w:t xml:space="preserve">Robertson County Tax Map 106M, Group A, Parcel 023.00. Property is located at 225 Cherry Lane. </w:t>
      </w:r>
    </w:p>
    <w:p w14:paraId="4D723898" w14:textId="31F210E3" w:rsid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E7E9CFF" w14:textId="13E3C347" w:rsid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{Public Hearing}</w:t>
      </w:r>
    </w:p>
    <w:p w14:paraId="23C7383C" w14:textId="03CC3B84" w:rsidR="002F3CA0" w:rsidRP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 #2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Plus Storage: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Requests a special exception to allow a mini storage warehouse use. Property is zoned C-2, General Commercial and is referenced as Robertson County Tax Map 106, Parcel 056.00. Property is located at Wilkinson Lane. </w:t>
      </w:r>
    </w:p>
    <w:sectPr w:rsidR="002F3CA0" w:rsidRPr="002F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48"/>
    <w:rsid w:val="0001341D"/>
    <w:rsid w:val="00046848"/>
    <w:rsid w:val="002F3CA0"/>
    <w:rsid w:val="00407FDE"/>
    <w:rsid w:val="00766058"/>
    <w:rsid w:val="009739A6"/>
    <w:rsid w:val="00A2074E"/>
    <w:rsid w:val="00A741E3"/>
    <w:rsid w:val="00B067C0"/>
    <w:rsid w:val="00B72710"/>
    <w:rsid w:val="00C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C87F"/>
  <w15:docId w15:val="{C0048EC8-ACB9-414A-8C1F-1BB5330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Addam McCormick</dc:creator>
  <cp:lastModifiedBy>Rita Hobbs</cp:lastModifiedBy>
  <cp:revision>2</cp:revision>
  <cp:lastPrinted>2019-04-29T14:21:00Z</cp:lastPrinted>
  <dcterms:created xsi:type="dcterms:W3CDTF">2022-03-30T20:13:00Z</dcterms:created>
  <dcterms:modified xsi:type="dcterms:W3CDTF">2022-03-30T20:13:00Z</dcterms:modified>
</cp:coreProperties>
</file>